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4C" w:rsidRDefault="002C094C" w:rsidP="00E60B17">
      <w:pPr>
        <w:pStyle w:val="Style7"/>
        <w:widowControl/>
        <w:rPr>
          <w:rStyle w:val="FontStyle21"/>
        </w:rPr>
      </w:pPr>
      <w:r>
        <w:rPr>
          <w:rStyle w:val="FontStyle21"/>
        </w:rPr>
        <w:t xml:space="preserve"> </w:t>
      </w:r>
    </w:p>
    <w:p w:rsidR="002C094C" w:rsidRDefault="002C094C" w:rsidP="002C094C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right"/>
        <w:rPr>
          <w:rStyle w:val="FontStyle20"/>
          <w:b w:val="0"/>
          <w:sz w:val="28"/>
          <w:szCs w:val="28"/>
        </w:rPr>
      </w:pPr>
    </w:p>
    <w:p w:rsidR="002C094C" w:rsidRDefault="002C094C" w:rsidP="002C094C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sz w:val="28"/>
          <w:szCs w:val="28"/>
        </w:rPr>
        <w:t>Совет  городского поселения город Туймазы</w:t>
      </w:r>
    </w:p>
    <w:p w:rsidR="002C094C" w:rsidRDefault="002C094C" w:rsidP="002C094C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sz w:val="28"/>
          <w:szCs w:val="28"/>
        </w:rPr>
        <w:t xml:space="preserve"> муниципального  района Туймазинский район </w:t>
      </w:r>
    </w:p>
    <w:p w:rsidR="002C094C" w:rsidRDefault="002C094C" w:rsidP="002C094C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sz w:val="28"/>
          <w:szCs w:val="28"/>
        </w:rPr>
        <w:t>Республики Башкортостан</w:t>
      </w:r>
    </w:p>
    <w:p w:rsidR="002C094C" w:rsidRDefault="002C094C" w:rsidP="002C094C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</w:p>
    <w:p w:rsidR="002C094C" w:rsidRDefault="002C094C" w:rsidP="002C094C">
      <w:pPr>
        <w:pStyle w:val="Style1"/>
        <w:widowControl/>
        <w:ind w:left="426"/>
        <w:jc w:val="center"/>
      </w:pPr>
      <w:r>
        <w:rPr>
          <w:sz w:val="28"/>
          <w:szCs w:val="28"/>
        </w:rPr>
        <w:t>Решение №211 от 26.03.2013 г.</w:t>
      </w:r>
    </w:p>
    <w:p w:rsidR="002C094C" w:rsidRDefault="002C094C" w:rsidP="002C094C">
      <w:pPr>
        <w:pStyle w:val="Style7"/>
        <w:widowControl/>
        <w:rPr>
          <w:rStyle w:val="FontStyle21"/>
        </w:rPr>
      </w:pPr>
      <w:r>
        <w:rPr>
          <w:rStyle w:val="FontStyle21"/>
        </w:rPr>
        <w:t xml:space="preserve"> </w:t>
      </w:r>
    </w:p>
    <w:p w:rsidR="00E60B17" w:rsidRDefault="00E60B17" w:rsidP="00E60B17">
      <w:pPr>
        <w:pStyle w:val="Style7"/>
        <w:widowControl/>
        <w:ind w:right="4248"/>
      </w:pP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center"/>
        <w:rPr>
          <w:rStyle w:val="FontStyle20"/>
          <w:b w:val="0"/>
          <w:sz w:val="28"/>
          <w:szCs w:val="28"/>
        </w:rPr>
      </w:pPr>
      <w:r>
        <w:rPr>
          <w:rStyle w:val="FontStyle21"/>
        </w:rPr>
        <w:t xml:space="preserve">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об организации и осуществлении мероприятий по работе с детьми и молодежью в </w:t>
      </w:r>
      <w:r>
        <w:rPr>
          <w:rStyle w:val="FontStyle20"/>
          <w:b w:val="0"/>
          <w:sz w:val="28"/>
          <w:szCs w:val="28"/>
        </w:rPr>
        <w:t>городском поселении город Туймазы муниципального  района Туймазинский район Республики Башкортостан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center"/>
      </w:pPr>
    </w:p>
    <w:p w:rsidR="00E60B17" w:rsidRDefault="00E60B17" w:rsidP="00E60B17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>
        <w:rPr>
          <w:sz w:val="28"/>
          <w:szCs w:val="28"/>
        </w:rPr>
        <w:t xml:space="preserve">          В целях реализации Федерального закона «Об общих принципах организации местного самоуправления в Российской Федерации» С</w:t>
      </w:r>
      <w:r>
        <w:rPr>
          <w:rStyle w:val="FontStyle21"/>
        </w:rPr>
        <w:t xml:space="preserve">овет </w:t>
      </w:r>
      <w:r>
        <w:rPr>
          <w:rStyle w:val="FontStyle20"/>
          <w:b w:val="0"/>
          <w:sz w:val="28"/>
          <w:szCs w:val="28"/>
        </w:rPr>
        <w:t>городского поселения город Туймазы  муниципального  района Туймазинский район Республики Башкортостан</w:t>
      </w:r>
    </w:p>
    <w:p w:rsidR="00E60B17" w:rsidRDefault="00E60B17" w:rsidP="00E60B17">
      <w:pPr>
        <w:pStyle w:val="Style1"/>
        <w:widowControl/>
        <w:spacing w:before="106"/>
        <w:ind w:right="29"/>
        <w:jc w:val="center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РЕШИЛ:</w:t>
      </w:r>
    </w:p>
    <w:p w:rsidR="00E60B17" w:rsidRDefault="00E60B17" w:rsidP="00E60B17">
      <w:pPr>
        <w:pStyle w:val="Style8"/>
        <w:widowControl/>
        <w:numPr>
          <w:ilvl w:val="0"/>
          <w:numId w:val="1"/>
        </w:numPr>
        <w:tabs>
          <w:tab w:val="left" w:pos="1058"/>
        </w:tabs>
        <w:spacing w:line="240" w:lineRule="auto"/>
        <w:ind w:firstLine="677"/>
        <w:rPr>
          <w:rStyle w:val="FontStyle21"/>
        </w:rPr>
      </w:pPr>
      <w:r>
        <w:rPr>
          <w:sz w:val="28"/>
          <w:szCs w:val="28"/>
        </w:rPr>
        <w:t xml:space="preserve">Утвердить Положение об организации и осуществлении мероприятий по работе с детьми и молодежью в </w:t>
      </w:r>
      <w:r>
        <w:rPr>
          <w:rStyle w:val="FontStyle20"/>
          <w:b w:val="0"/>
          <w:sz w:val="28"/>
          <w:szCs w:val="28"/>
        </w:rPr>
        <w:t>городском поселении город Туймазы муниципального  района Туймазинский район Республики Башкортостан</w:t>
      </w:r>
      <w:r>
        <w:rPr>
          <w:rStyle w:val="FontStyle21"/>
        </w:rPr>
        <w:t>.</w:t>
      </w:r>
    </w:p>
    <w:p w:rsidR="00E60B17" w:rsidRDefault="00E60B17" w:rsidP="00E60B17">
      <w:pPr>
        <w:pStyle w:val="Style8"/>
        <w:widowControl/>
        <w:numPr>
          <w:ilvl w:val="0"/>
          <w:numId w:val="1"/>
        </w:numPr>
        <w:tabs>
          <w:tab w:val="left" w:pos="1058"/>
        </w:tabs>
        <w:spacing w:line="240" w:lineRule="auto"/>
        <w:ind w:firstLine="677"/>
        <w:rPr>
          <w:rStyle w:val="FontStyle21"/>
        </w:rPr>
      </w:pPr>
      <w:r>
        <w:rPr>
          <w:rStyle w:val="FontStyle21"/>
        </w:rPr>
        <w:t>Настоящее решение вступает в силу со дня его официального опубликования (обнародования).</w:t>
      </w:r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0"/>
          <w:b w:val="0"/>
          <w:sz w:val="28"/>
          <w:szCs w:val="28"/>
        </w:rPr>
      </w:pPr>
      <w:r>
        <w:rPr>
          <w:rStyle w:val="FontStyle21"/>
        </w:rPr>
        <w:t>Председатель Совета</w:t>
      </w:r>
      <w:r>
        <w:rPr>
          <w:rStyle w:val="FontStyle20"/>
          <w:b w:val="0"/>
          <w:sz w:val="28"/>
          <w:szCs w:val="28"/>
        </w:rPr>
        <w:t xml:space="preserve"> городского поселения</w:t>
      </w:r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 xml:space="preserve">город Туймазы  муниципального  района </w:t>
      </w:r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  <w:r>
        <w:rPr>
          <w:rStyle w:val="FontStyle20"/>
          <w:b w:val="0"/>
          <w:sz w:val="28"/>
          <w:szCs w:val="28"/>
        </w:rPr>
        <w:t xml:space="preserve">Туймазинский район Республики Башкортостан                       Ф.Ш. </w:t>
      </w:r>
      <w:proofErr w:type="spellStart"/>
      <w:r>
        <w:rPr>
          <w:rStyle w:val="FontStyle20"/>
          <w:b w:val="0"/>
          <w:sz w:val="28"/>
          <w:szCs w:val="28"/>
        </w:rPr>
        <w:t>Терегулов</w:t>
      </w:r>
      <w:proofErr w:type="spellEnd"/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</w:p>
    <w:p w:rsidR="00E60B17" w:rsidRDefault="00E60B17" w:rsidP="00E60B17">
      <w:pPr>
        <w:pStyle w:val="Style8"/>
        <w:widowControl/>
        <w:tabs>
          <w:tab w:val="left" w:pos="1058"/>
        </w:tabs>
        <w:spacing w:line="240" w:lineRule="auto"/>
        <w:ind w:firstLine="0"/>
        <w:rPr>
          <w:rStyle w:val="FontStyle21"/>
        </w:rPr>
      </w:pPr>
    </w:p>
    <w:p w:rsidR="00E60B17" w:rsidRDefault="00E60B17" w:rsidP="00E60B17">
      <w:pPr>
        <w:tabs>
          <w:tab w:val="left" w:pos="142"/>
        </w:tabs>
        <w:spacing w:after="0" w:line="240" w:lineRule="auto"/>
        <w:ind w:left="5760"/>
        <w:rPr>
          <w:sz w:val="24"/>
          <w:szCs w:val="24"/>
        </w:rPr>
      </w:pPr>
    </w:p>
    <w:p w:rsidR="00E60B17" w:rsidRDefault="00E60B17" w:rsidP="00E60B17">
      <w:pPr>
        <w:tabs>
          <w:tab w:val="left" w:pos="142"/>
        </w:tabs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</w:p>
    <w:p w:rsidR="00E60B17" w:rsidRDefault="00E60B17" w:rsidP="00E60B17">
      <w:pPr>
        <w:tabs>
          <w:tab w:val="left" w:pos="142"/>
        </w:tabs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</w:p>
    <w:p w:rsidR="00E60B17" w:rsidRDefault="00E60B17" w:rsidP="00E60B17">
      <w:pPr>
        <w:tabs>
          <w:tab w:val="left" w:pos="142"/>
        </w:tabs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</w:p>
    <w:p w:rsidR="00EF6BFC" w:rsidRDefault="00EF6BFC" w:rsidP="00E60B17">
      <w:pPr>
        <w:tabs>
          <w:tab w:val="left" w:pos="142"/>
        </w:tabs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</w:p>
    <w:p w:rsidR="00EF6BFC" w:rsidRDefault="00EF6BFC" w:rsidP="00E60B17">
      <w:pPr>
        <w:tabs>
          <w:tab w:val="left" w:pos="142"/>
        </w:tabs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</w:p>
    <w:p w:rsidR="00EF6BFC" w:rsidRDefault="00EF6BFC" w:rsidP="00E60B17">
      <w:pPr>
        <w:tabs>
          <w:tab w:val="left" w:pos="142"/>
        </w:tabs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</w:p>
    <w:p w:rsidR="00EF6BFC" w:rsidRDefault="00EF6BFC" w:rsidP="00E60B17">
      <w:pPr>
        <w:tabs>
          <w:tab w:val="left" w:pos="142"/>
        </w:tabs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</w:p>
    <w:p w:rsidR="00E60B17" w:rsidRPr="00EF6BFC" w:rsidRDefault="00E60B17" w:rsidP="00E60B17">
      <w:pPr>
        <w:tabs>
          <w:tab w:val="left" w:pos="142"/>
        </w:tabs>
        <w:spacing w:after="0" w:line="240" w:lineRule="auto"/>
        <w:ind w:left="5760"/>
        <w:rPr>
          <w:rFonts w:ascii="Times New Roman" w:hAnsi="Times New Roman" w:cs="Times New Roman"/>
          <w:sz w:val="20"/>
          <w:szCs w:val="20"/>
        </w:rPr>
      </w:pPr>
      <w:r w:rsidRPr="00EF6BFC">
        <w:rPr>
          <w:rFonts w:ascii="Times New Roman" w:hAnsi="Times New Roman" w:cs="Times New Roman"/>
          <w:sz w:val="20"/>
          <w:szCs w:val="20"/>
        </w:rPr>
        <w:t>Приложение к решению</w:t>
      </w:r>
    </w:p>
    <w:p w:rsidR="00E60B17" w:rsidRPr="00EF6BFC" w:rsidRDefault="00E60B17" w:rsidP="00E60B17">
      <w:pPr>
        <w:tabs>
          <w:tab w:val="left" w:pos="142"/>
        </w:tabs>
        <w:spacing w:after="0" w:line="240" w:lineRule="auto"/>
        <w:ind w:left="5760"/>
        <w:rPr>
          <w:rFonts w:ascii="Times New Roman" w:hAnsi="Times New Roman" w:cs="Times New Roman"/>
          <w:sz w:val="20"/>
          <w:szCs w:val="20"/>
        </w:rPr>
      </w:pPr>
      <w:r w:rsidRPr="00EF6BFC">
        <w:rPr>
          <w:rFonts w:ascii="Times New Roman" w:hAnsi="Times New Roman" w:cs="Times New Roman"/>
          <w:sz w:val="20"/>
          <w:szCs w:val="20"/>
        </w:rPr>
        <w:t xml:space="preserve">Совета городского поселения </w:t>
      </w:r>
    </w:p>
    <w:p w:rsidR="00EF6BFC" w:rsidRDefault="00E60B17" w:rsidP="00E60B17">
      <w:pPr>
        <w:tabs>
          <w:tab w:val="left" w:pos="142"/>
        </w:tabs>
        <w:spacing w:after="0" w:line="240" w:lineRule="auto"/>
        <w:ind w:left="5760"/>
        <w:rPr>
          <w:rFonts w:ascii="Times New Roman" w:hAnsi="Times New Roman" w:cs="Times New Roman"/>
          <w:sz w:val="20"/>
          <w:szCs w:val="20"/>
        </w:rPr>
      </w:pPr>
      <w:r w:rsidRPr="00EF6BFC">
        <w:rPr>
          <w:rFonts w:ascii="Times New Roman" w:hAnsi="Times New Roman" w:cs="Times New Roman"/>
          <w:sz w:val="20"/>
          <w:szCs w:val="20"/>
        </w:rPr>
        <w:t xml:space="preserve">город  Туймазы муниципального </w:t>
      </w:r>
    </w:p>
    <w:p w:rsidR="00E60B17" w:rsidRPr="00EF6BFC" w:rsidRDefault="00E60B17" w:rsidP="00E60B17">
      <w:pPr>
        <w:tabs>
          <w:tab w:val="left" w:pos="142"/>
        </w:tabs>
        <w:spacing w:after="0" w:line="240" w:lineRule="auto"/>
        <w:ind w:left="5760"/>
        <w:rPr>
          <w:rFonts w:ascii="Times New Roman" w:hAnsi="Times New Roman" w:cs="Times New Roman"/>
          <w:sz w:val="20"/>
          <w:szCs w:val="20"/>
        </w:rPr>
      </w:pPr>
      <w:r w:rsidRPr="00EF6BFC">
        <w:rPr>
          <w:rFonts w:ascii="Times New Roman" w:hAnsi="Times New Roman" w:cs="Times New Roman"/>
          <w:sz w:val="20"/>
          <w:szCs w:val="20"/>
        </w:rPr>
        <w:t xml:space="preserve">района Туймазинский район  </w:t>
      </w:r>
    </w:p>
    <w:p w:rsidR="00E60B17" w:rsidRPr="00EF6BFC" w:rsidRDefault="00E60B17" w:rsidP="00E60B17">
      <w:pPr>
        <w:tabs>
          <w:tab w:val="left" w:pos="142"/>
        </w:tabs>
        <w:spacing w:after="0" w:line="240" w:lineRule="auto"/>
        <w:ind w:left="5760"/>
        <w:rPr>
          <w:rFonts w:ascii="Times New Roman" w:hAnsi="Times New Roman" w:cs="Times New Roman"/>
          <w:sz w:val="20"/>
          <w:szCs w:val="20"/>
        </w:rPr>
      </w:pPr>
      <w:r w:rsidRPr="00EF6BFC">
        <w:rPr>
          <w:rFonts w:ascii="Times New Roman" w:hAnsi="Times New Roman" w:cs="Times New Roman"/>
          <w:sz w:val="20"/>
          <w:szCs w:val="20"/>
        </w:rPr>
        <w:t xml:space="preserve">Республики Башкортостан </w:t>
      </w:r>
    </w:p>
    <w:p w:rsidR="00E60B17" w:rsidRPr="00EF6BFC" w:rsidRDefault="00E60B17" w:rsidP="00E60B17">
      <w:pPr>
        <w:tabs>
          <w:tab w:val="left" w:pos="142"/>
        </w:tabs>
        <w:spacing w:after="0" w:line="240" w:lineRule="auto"/>
        <w:ind w:left="5760"/>
        <w:rPr>
          <w:rFonts w:ascii="Times New Roman" w:hAnsi="Times New Roman" w:cs="Times New Roman"/>
          <w:sz w:val="20"/>
          <w:szCs w:val="20"/>
        </w:rPr>
      </w:pPr>
      <w:r w:rsidRPr="00EF6BFC">
        <w:rPr>
          <w:rFonts w:ascii="Times New Roman" w:hAnsi="Times New Roman" w:cs="Times New Roman"/>
          <w:sz w:val="20"/>
          <w:szCs w:val="20"/>
        </w:rPr>
        <w:t xml:space="preserve">от </w:t>
      </w:r>
      <w:r w:rsidR="002C094C" w:rsidRPr="00EF6BFC">
        <w:rPr>
          <w:rFonts w:ascii="Times New Roman" w:hAnsi="Times New Roman" w:cs="Times New Roman"/>
          <w:sz w:val="20"/>
          <w:szCs w:val="20"/>
        </w:rPr>
        <w:t xml:space="preserve">26 </w:t>
      </w:r>
      <w:r w:rsidRPr="00EF6BFC">
        <w:rPr>
          <w:rFonts w:ascii="Times New Roman" w:hAnsi="Times New Roman" w:cs="Times New Roman"/>
          <w:sz w:val="20"/>
          <w:szCs w:val="20"/>
        </w:rPr>
        <w:t>марта 2013 г.</w:t>
      </w:r>
      <w:r w:rsidR="002C094C" w:rsidRPr="00EF6BFC">
        <w:rPr>
          <w:rFonts w:ascii="Times New Roman" w:hAnsi="Times New Roman" w:cs="Times New Roman"/>
          <w:sz w:val="20"/>
          <w:szCs w:val="20"/>
        </w:rPr>
        <w:t xml:space="preserve"> </w:t>
      </w:r>
      <w:r w:rsidRPr="00EF6BFC">
        <w:rPr>
          <w:rFonts w:ascii="Times New Roman" w:hAnsi="Times New Roman" w:cs="Times New Roman"/>
          <w:sz w:val="20"/>
          <w:szCs w:val="20"/>
        </w:rPr>
        <w:t>№</w:t>
      </w:r>
      <w:r w:rsidR="002C094C" w:rsidRPr="00EF6BFC">
        <w:rPr>
          <w:rFonts w:ascii="Times New Roman" w:hAnsi="Times New Roman" w:cs="Times New Roman"/>
          <w:sz w:val="20"/>
          <w:szCs w:val="20"/>
        </w:rPr>
        <w:t>211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об организации и осуществлении мероприятий по работе с детьми и молодежью в муниципальном образовании</w:t>
      </w:r>
    </w:p>
    <w:p w:rsidR="00E60B17" w:rsidRDefault="00E60B17" w:rsidP="00DD73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60B17" w:rsidRDefault="00E60B17" w:rsidP="00E60B17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Настоящее Положение разработано в соответствии с федеральными законами от 06.10.2003 № 131-ФЗ «Об общих принципах организации местного самоуправления в Российской Федерации», от 19.05.1995 № 82-ФЗ «Об общественных объединениях», от 28.06.1995 № 98-ФЗ «О государственной поддержке молодежных и детских общественных объединений», от 24.07.1998 № 124-ФЗ «Об основных гарантиях прав ребенка в Российской Федерации», от 24.06.1999 № 120-ФЗ «Об основах системы профилактики безнадзорности и правонарушений несовершеннолетних», законами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Республики Башкортостан от 12.11.1991 N ВС-9/74 "О молодежной политике в Республике Башкортостан", от 31.10.96 N 53-з "О поддержке деятельности детских, подростковых, молодежных клубов и центров", от 23.03.98 N 151-з "О системе профилактики безнадзорности и правонарушений несовершеннолетних, защиты их прав в Республике Башкортостан", от 31.12.99 N 44-з "Об основных гарантиях прав ребенка в Республике Башкортостан", Уставом </w:t>
      </w:r>
      <w:r>
        <w:rPr>
          <w:rStyle w:val="FontStyle20"/>
          <w:b w:val="0"/>
          <w:sz w:val="28"/>
          <w:szCs w:val="28"/>
        </w:rPr>
        <w:t>Совета  городского поселения город</w:t>
      </w:r>
      <w:proofErr w:type="gramEnd"/>
      <w:r>
        <w:rPr>
          <w:rStyle w:val="FontStyle20"/>
          <w:b w:val="0"/>
          <w:sz w:val="28"/>
          <w:szCs w:val="28"/>
        </w:rPr>
        <w:t xml:space="preserve"> Туймазы муниципального  района Туймазинский район Республики Башкортостан</w:t>
      </w:r>
      <w:r>
        <w:rPr>
          <w:sz w:val="28"/>
          <w:szCs w:val="28"/>
        </w:rPr>
        <w:t>.</w:t>
      </w:r>
    </w:p>
    <w:p w:rsidR="00E60B17" w:rsidRDefault="00E60B17" w:rsidP="00E60B17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>
        <w:rPr>
          <w:sz w:val="28"/>
          <w:szCs w:val="28"/>
        </w:rPr>
        <w:t>1.2. Положение устанавливает расходные обязательства</w:t>
      </w:r>
      <w:r>
        <w:rPr>
          <w:b/>
          <w:sz w:val="28"/>
          <w:szCs w:val="28"/>
        </w:rPr>
        <w:t xml:space="preserve"> </w:t>
      </w:r>
      <w:r>
        <w:rPr>
          <w:rStyle w:val="FontStyle20"/>
          <w:b w:val="0"/>
          <w:sz w:val="28"/>
          <w:szCs w:val="28"/>
        </w:rPr>
        <w:t xml:space="preserve"> городского поселения город Туймазы муниципального  района Туймазинский район Республики Башкортостан</w:t>
      </w:r>
      <w:r>
        <w:rPr>
          <w:sz w:val="28"/>
          <w:szCs w:val="28"/>
        </w:rPr>
        <w:t xml:space="preserve"> по организации и осуществлению мероприятий по работе с детьми и молодежью в </w:t>
      </w:r>
      <w:r>
        <w:rPr>
          <w:rStyle w:val="FontStyle20"/>
          <w:b w:val="0"/>
          <w:sz w:val="28"/>
          <w:szCs w:val="28"/>
        </w:rPr>
        <w:t>городском поселении город Туймазы  муниципального  района Туймазинский район Республики Башкортостан.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Функции по организации мероприятий по работе с детьми и молодежью в </w:t>
      </w:r>
      <w:r>
        <w:rPr>
          <w:rStyle w:val="FontStyle20"/>
          <w:b w:val="0"/>
          <w:sz w:val="28"/>
          <w:szCs w:val="28"/>
        </w:rPr>
        <w:t xml:space="preserve">городском поселении город Туймазы  муниципального  района Туймазинский район Республики </w:t>
      </w:r>
      <w:r w:rsidRPr="00EF6BFC">
        <w:rPr>
          <w:rStyle w:val="FontStyle20"/>
          <w:b w:val="0"/>
          <w:sz w:val="28"/>
          <w:szCs w:val="28"/>
        </w:rPr>
        <w:t>Башкортостан</w:t>
      </w:r>
      <w:r w:rsidRPr="00EF6BFC">
        <w:rPr>
          <w:rFonts w:ascii="Times New Roman" w:hAnsi="Times New Roman" w:cs="Times New Roman"/>
          <w:sz w:val="28"/>
          <w:szCs w:val="28"/>
        </w:rPr>
        <w:t xml:space="preserve"> осуществляют </w:t>
      </w:r>
      <w:r w:rsidR="002C094C" w:rsidRPr="00EF6BFC">
        <w:rPr>
          <w:rFonts w:ascii="Times New Roman" w:hAnsi="Times New Roman" w:cs="Times New Roman"/>
          <w:sz w:val="28"/>
          <w:szCs w:val="28"/>
        </w:rPr>
        <w:t>муниципальное автономное учреждение Спортивно-оздоровительный комплекс (</w:t>
      </w:r>
      <w:r w:rsidRPr="00EF6BFC">
        <w:rPr>
          <w:rFonts w:ascii="Times New Roman" w:hAnsi="Times New Roman" w:cs="Times New Roman"/>
          <w:sz w:val="28"/>
          <w:szCs w:val="28"/>
        </w:rPr>
        <w:t>МАУ СОК</w:t>
      </w:r>
      <w:r w:rsidR="002C094C" w:rsidRPr="00EF6BFC">
        <w:rPr>
          <w:rFonts w:ascii="Times New Roman" w:hAnsi="Times New Roman" w:cs="Times New Roman"/>
          <w:sz w:val="28"/>
          <w:szCs w:val="28"/>
        </w:rPr>
        <w:t>)</w:t>
      </w:r>
      <w:r w:rsidRPr="00EF6BFC">
        <w:rPr>
          <w:rFonts w:ascii="Times New Roman" w:hAnsi="Times New Roman" w:cs="Times New Roman"/>
          <w:sz w:val="28"/>
          <w:szCs w:val="28"/>
        </w:rPr>
        <w:t xml:space="preserve">, </w:t>
      </w:r>
      <w:r w:rsidR="002C094C" w:rsidRPr="00EF6BFC">
        <w:rPr>
          <w:rFonts w:ascii="Times New Roman" w:hAnsi="Times New Roman" w:cs="Times New Roman"/>
          <w:sz w:val="28"/>
          <w:szCs w:val="28"/>
        </w:rPr>
        <w:t xml:space="preserve"> муниципальное автономное учреждение дом культуры Родина (</w:t>
      </w:r>
      <w:r w:rsidRPr="00EF6BFC">
        <w:rPr>
          <w:rFonts w:ascii="Times New Roman" w:hAnsi="Times New Roman" w:cs="Times New Roman"/>
          <w:sz w:val="28"/>
          <w:szCs w:val="28"/>
        </w:rPr>
        <w:t>МАУ ДК Родина</w:t>
      </w:r>
      <w:r w:rsidR="002C094C" w:rsidRPr="00EF6BFC">
        <w:rPr>
          <w:rFonts w:ascii="Times New Roman" w:hAnsi="Times New Roman" w:cs="Times New Roman"/>
          <w:sz w:val="28"/>
          <w:szCs w:val="28"/>
        </w:rPr>
        <w:t>)</w:t>
      </w:r>
      <w:r w:rsidRPr="00EF6BFC">
        <w:rPr>
          <w:rFonts w:ascii="Times New Roman" w:hAnsi="Times New Roman" w:cs="Times New Roman"/>
          <w:sz w:val="28"/>
          <w:szCs w:val="28"/>
        </w:rPr>
        <w:t xml:space="preserve">, </w:t>
      </w:r>
      <w:r w:rsidR="002C094C" w:rsidRPr="00EF6BFC">
        <w:rPr>
          <w:rFonts w:ascii="Times New Roman" w:hAnsi="Times New Roman" w:cs="Times New Roman"/>
          <w:sz w:val="28"/>
          <w:szCs w:val="28"/>
        </w:rPr>
        <w:t>муниципальное унитарное предприятие  Центральный парк культуры и отдыха (</w:t>
      </w:r>
      <w:r w:rsidRPr="00EF6BFC">
        <w:rPr>
          <w:rFonts w:ascii="Times New Roman" w:hAnsi="Times New Roman" w:cs="Times New Roman"/>
          <w:sz w:val="28"/>
          <w:szCs w:val="28"/>
        </w:rPr>
        <w:t>МУП ЦПКиО</w:t>
      </w:r>
      <w:r w:rsidR="002C094C" w:rsidRPr="00EF6BFC">
        <w:rPr>
          <w:rFonts w:ascii="Times New Roman" w:hAnsi="Times New Roman" w:cs="Times New Roman"/>
          <w:sz w:val="28"/>
          <w:szCs w:val="28"/>
        </w:rPr>
        <w:t>)</w:t>
      </w:r>
      <w:r w:rsidRPr="00EF6BFC">
        <w:rPr>
          <w:rFonts w:ascii="Times New Roman" w:hAnsi="Times New Roman" w:cs="Times New Roman"/>
          <w:sz w:val="28"/>
          <w:szCs w:val="28"/>
        </w:rPr>
        <w:t xml:space="preserve">, по согласованию: </w:t>
      </w:r>
      <w:r w:rsidR="002C094C" w:rsidRPr="00EF6BFC">
        <w:rPr>
          <w:rFonts w:ascii="Times New Roman" w:hAnsi="Times New Roman" w:cs="Times New Roman"/>
          <w:sz w:val="28"/>
          <w:szCs w:val="28"/>
        </w:rPr>
        <w:t xml:space="preserve">с </w:t>
      </w:r>
      <w:r w:rsidRPr="00EF6BFC">
        <w:rPr>
          <w:rFonts w:ascii="Times New Roman" w:hAnsi="Times New Roman" w:cs="Times New Roman"/>
          <w:sz w:val="28"/>
          <w:szCs w:val="28"/>
        </w:rPr>
        <w:t>Комитет</w:t>
      </w:r>
      <w:r w:rsidR="002C094C" w:rsidRPr="00EF6BFC">
        <w:rPr>
          <w:rFonts w:ascii="Times New Roman" w:hAnsi="Times New Roman" w:cs="Times New Roman"/>
          <w:sz w:val="28"/>
          <w:szCs w:val="28"/>
        </w:rPr>
        <w:t>ом</w:t>
      </w:r>
      <w:r w:rsidRPr="00EF6BFC">
        <w:rPr>
          <w:rFonts w:ascii="Times New Roman" w:hAnsi="Times New Roman" w:cs="Times New Roman"/>
          <w:sz w:val="28"/>
          <w:szCs w:val="28"/>
        </w:rPr>
        <w:t xml:space="preserve"> по молодежной политике и спорту </w:t>
      </w:r>
      <w:r w:rsidR="002C094C" w:rsidRPr="00EF6BFC">
        <w:rPr>
          <w:rStyle w:val="FontStyle20"/>
          <w:b w:val="0"/>
          <w:sz w:val="28"/>
          <w:szCs w:val="28"/>
        </w:rPr>
        <w:t>муниципального  района Туймазинский</w:t>
      </w:r>
      <w:proofErr w:type="gramEnd"/>
      <w:r w:rsidR="002C094C" w:rsidRPr="00EF6BFC">
        <w:rPr>
          <w:rStyle w:val="FontStyle20"/>
          <w:b w:val="0"/>
          <w:sz w:val="28"/>
          <w:szCs w:val="28"/>
        </w:rPr>
        <w:t xml:space="preserve"> район Республики Башкортостан, с Дворцом детского и юношеского творчества (</w:t>
      </w:r>
      <w:r w:rsidRPr="00EF6BFC">
        <w:rPr>
          <w:rFonts w:ascii="Times New Roman" w:hAnsi="Times New Roman" w:cs="Times New Roman"/>
          <w:sz w:val="28"/>
          <w:szCs w:val="28"/>
        </w:rPr>
        <w:t>ДДЮТ</w:t>
      </w:r>
      <w:r w:rsidR="002C094C" w:rsidRPr="00EF6BFC">
        <w:rPr>
          <w:rFonts w:ascii="Times New Roman" w:hAnsi="Times New Roman" w:cs="Times New Roman"/>
          <w:sz w:val="28"/>
          <w:szCs w:val="28"/>
        </w:rPr>
        <w:t>)</w:t>
      </w:r>
      <w:r w:rsidRPr="00EF6BFC">
        <w:rPr>
          <w:rFonts w:ascii="Times New Roman" w:hAnsi="Times New Roman" w:cs="Times New Roman"/>
          <w:sz w:val="28"/>
          <w:szCs w:val="28"/>
        </w:rPr>
        <w:t>,</w:t>
      </w:r>
      <w:r w:rsidR="002C094C" w:rsidRPr="00EF6BFC">
        <w:rPr>
          <w:rFonts w:ascii="Times New Roman" w:hAnsi="Times New Roman" w:cs="Times New Roman"/>
          <w:sz w:val="28"/>
          <w:szCs w:val="28"/>
        </w:rPr>
        <w:t xml:space="preserve"> муниципальным  автономным учреждением культуры  </w:t>
      </w:r>
      <w:proofErr w:type="spellStart"/>
      <w:r w:rsidR="002C094C" w:rsidRPr="00EF6BFC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2C094C" w:rsidRPr="00EF6BFC">
        <w:rPr>
          <w:rFonts w:ascii="Times New Roman" w:hAnsi="Times New Roman" w:cs="Times New Roman"/>
          <w:sz w:val="28"/>
          <w:szCs w:val="28"/>
        </w:rPr>
        <w:t xml:space="preserve"> центральная библиотека</w:t>
      </w:r>
      <w:r w:rsidR="002C094C" w:rsidRPr="00EF6BFC">
        <w:rPr>
          <w:rStyle w:val="FontStyle20"/>
          <w:b w:val="0"/>
          <w:sz w:val="28"/>
          <w:szCs w:val="28"/>
        </w:rPr>
        <w:t xml:space="preserve"> муниципального  района Туймазинский район Республики Башкортостан</w:t>
      </w:r>
      <w:r w:rsidR="002C094C" w:rsidRPr="00EF6BFC">
        <w:rPr>
          <w:rFonts w:ascii="Times New Roman" w:hAnsi="Times New Roman" w:cs="Times New Roman"/>
          <w:sz w:val="28"/>
          <w:szCs w:val="28"/>
        </w:rPr>
        <w:t xml:space="preserve"> (МАУК МЦБ МР </w:t>
      </w:r>
      <w:proofErr w:type="gramStart"/>
      <w:r w:rsidR="002C094C" w:rsidRPr="00EF6BFC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="002C094C" w:rsidRPr="00EF6BFC">
        <w:rPr>
          <w:rFonts w:ascii="Times New Roman" w:hAnsi="Times New Roman" w:cs="Times New Roman"/>
          <w:sz w:val="28"/>
          <w:szCs w:val="28"/>
        </w:rPr>
        <w:t xml:space="preserve"> РБ)</w:t>
      </w:r>
      <w:r w:rsidRPr="00EF6BFC">
        <w:rPr>
          <w:rFonts w:ascii="Times New Roman" w:hAnsi="Times New Roman" w:cs="Times New Roman"/>
          <w:sz w:val="28"/>
          <w:szCs w:val="28"/>
        </w:rPr>
        <w:t>,</w:t>
      </w:r>
      <w:r w:rsidR="002C094C" w:rsidRPr="00EF6BFC">
        <w:rPr>
          <w:rFonts w:ascii="Times New Roman" w:hAnsi="Times New Roman" w:cs="Times New Roman"/>
          <w:sz w:val="28"/>
          <w:szCs w:val="28"/>
        </w:rPr>
        <w:t xml:space="preserve"> Управлением образования </w:t>
      </w:r>
      <w:r w:rsidR="002C094C" w:rsidRPr="00EF6BFC">
        <w:rPr>
          <w:rStyle w:val="FontStyle20"/>
          <w:b w:val="0"/>
          <w:sz w:val="28"/>
          <w:szCs w:val="28"/>
        </w:rPr>
        <w:t>муниципального  района Туймазинский район Республики Башкортостан, детской музыкальной школой, Детской художественной школой, детской спортивно-юношеской школой (ДЮСШ)</w:t>
      </w:r>
      <w:r w:rsidR="00EF6BFC">
        <w:rPr>
          <w:rStyle w:val="FontStyle20"/>
          <w:b w:val="0"/>
          <w:sz w:val="28"/>
          <w:szCs w:val="28"/>
        </w:rPr>
        <w:t>, с о всеми  образовательными учреждениями г. Туймазы</w:t>
      </w:r>
      <w:r w:rsidRPr="00EF6BFC">
        <w:rPr>
          <w:rFonts w:ascii="Times New Roman" w:hAnsi="Times New Roman" w:cs="Times New Roman"/>
          <w:sz w:val="28"/>
          <w:szCs w:val="28"/>
        </w:rPr>
        <w:t>.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Основные цели, задачи и направления по организации и осуществлению мероприятий по работе с детьми и молодежью в муниципальном образовании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Основными целями и задачами в области организации и осуществления мероприятий по работе с детьми и молодежью в  </w:t>
      </w:r>
      <w:r>
        <w:rPr>
          <w:rStyle w:val="FontStyle20"/>
          <w:b w:val="0"/>
          <w:sz w:val="28"/>
          <w:szCs w:val="28"/>
        </w:rPr>
        <w:t>городском поселении город Туймазы 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совершенствование  системы социализации и социально значимого использования позитивной активности молодых граждан;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направленное содействие физическому, профессиональному, социальному развитию и становлению молодежи;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создание условий и гарантий самореализации молодых граждан;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реализация молодежной политики, направленной на социальную защиту молодежи, а также на ее духовное и гражданское воспитание;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формирование и укрепление духовно-нравственных ценностей и гражданской культуры молодежи;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обеспечение участия молодежи в политической жизни;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развитие и поддержка молодежных и детских объединений, движений, содействие реализации общественно-полезных инициатив молодежи.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Приоритетными направлениями в области организации и осуществлении мероприятий по работе с детьми и молодежью в </w:t>
      </w:r>
      <w:r>
        <w:rPr>
          <w:rStyle w:val="FontStyle20"/>
          <w:b w:val="0"/>
          <w:sz w:val="28"/>
          <w:szCs w:val="28"/>
        </w:rPr>
        <w:t>городском поселении город Туймазы 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содействие самореализации молодежи и общественной жизни, организация досуга детей и молодежи;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социально-нравственное оздоровление молодежной среды;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профилактика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наркозависимости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, асоциальных явлений, формирование культуры здорового образа жизни;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развитие системы детского и молодежного отдыха;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содействие в профессиональном самоопределении и занятости молодежи;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развитие туризма;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поддержка молодой семьи;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формирование условий для гражданского становления и военно-патриотического воспитания;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информационно-методическое и материально-технологическое обеспечение молодежной политики;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к) поддержка общественных организаций, объединений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0"/>
          <w:b w:val="0"/>
          <w:sz w:val="28"/>
          <w:szCs w:val="28"/>
        </w:rPr>
        <w:t>городском поселении город Туймазы 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Компетенция администрации муниципального образования по организации и осуществлению мероприятий по работе с детьми и молодежью в муниципальном образовании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К полномочиям Администрации  г</w:t>
      </w:r>
      <w:r>
        <w:rPr>
          <w:rStyle w:val="FontStyle20"/>
          <w:b w:val="0"/>
          <w:sz w:val="28"/>
          <w:szCs w:val="28"/>
        </w:rPr>
        <w:t>ородского поселения город Туймазы 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по организации и осуществлению мероприятий по работе с детьми и молодежью относятся: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подготовка и принятие нормативных правовых актов по вопросам организации и проведению мероприятий по работе с детьми и молодежью   в </w:t>
      </w:r>
      <w:r>
        <w:rPr>
          <w:rStyle w:val="FontStyle20"/>
          <w:b w:val="0"/>
          <w:sz w:val="28"/>
          <w:szCs w:val="28"/>
        </w:rPr>
        <w:t>городском поселении город Туймазы 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установление объемов финансирования, необходимого для организации и проведения мероприятий по работе с детьми и молодежью в </w:t>
      </w:r>
      <w:r>
        <w:rPr>
          <w:rStyle w:val="FontStyle20"/>
          <w:b w:val="0"/>
          <w:sz w:val="28"/>
          <w:szCs w:val="28"/>
        </w:rPr>
        <w:t>городском поселении город Туймазы 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при принятии местного бюджета на очередной финансовый год;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разработка и реализация муниципальных целевых программ по организации и осуществлению мероприятий по работе с детьми и молодежью;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содействие культурному, духовному и физическому развитию детей и молодежи;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создание условий для включения молодежи в социально-экономическую, политическую и культурную жизнь;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координация деятельности учреждений образования, здравоохранения, культуры и спорта, других организаций в работе с детьми и молодежью с целью профилактики наркомании, алкоголизма и правонарушений несовершеннолетних;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создание условий для организации досуга детей и молодежи;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координация деятельности молодежных и детских общественных объединений;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осуществление поддержки способной и талантливой молодежи;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содействие профессиональному становлению и трудоустройству молодых граждан;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 заключение договоров о сотрудничестве и муниципальных контрактов с организациями, независимо от форм собственности, на поставку товаров, оказание услуг в целях организации и осуществления мероприятий по работе с детьми и молодежью;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формирование и размещение муниципального заказа, осуществление контроля исполнения муниципального заказа в области организации мероприятий по работе с детьми и молодежью;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) исполнение иных полномочий.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Финансовое обеспечение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Финансовое обеспечение организации и осуществления мероприятий по работе с детьми и молодежью является расходным обязательством в </w:t>
      </w:r>
      <w:r>
        <w:rPr>
          <w:rStyle w:val="FontStyle20"/>
          <w:b w:val="0"/>
          <w:sz w:val="28"/>
          <w:szCs w:val="28"/>
        </w:rPr>
        <w:t>городском поселении город Туймазы  муниципального  района Туймазинский район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и осуществляется за счет средств местного бюджета и иных источников финансирования, предусмотренных законодательством.</w:t>
      </w:r>
    </w:p>
    <w:p w:rsidR="00E60B17" w:rsidRDefault="00E60B17" w:rsidP="00E60B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Финансирование федеральных, региональных целевых программ и долгосрочных муниципальных программ в области организации и осуществления мероприятий по работе с детьми и молодежью выполняется в соответствии с нормативными правовыми актами Российской Федерации и Республики Башкортостан, а также муниципальными правовыми актами.</w:t>
      </w:r>
    </w:p>
    <w:p w:rsidR="00E60B17" w:rsidRDefault="00E60B17" w:rsidP="00E60B17">
      <w:pPr>
        <w:spacing w:after="0"/>
        <w:rPr>
          <w:rFonts w:ascii="Times New Roman" w:hAnsi="Times New Roman" w:cs="Times New Roman"/>
        </w:rPr>
      </w:pPr>
    </w:p>
    <w:p w:rsidR="009C024A" w:rsidRDefault="009C024A"/>
    <w:sectPr w:rsidR="009C024A" w:rsidSect="00EF6BF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D753E9"/>
    <w:multiLevelType w:val="singleLevel"/>
    <w:tmpl w:val="8D547684"/>
    <w:lvl w:ilvl="0">
      <w:start w:val="1"/>
      <w:numFmt w:val="decimal"/>
      <w:lvlText w:val="%1."/>
      <w:legacy w:legacy="1" w:legacySpace="0" w:legacyIndent="3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0B17"/>
    <w:rsid w:val="002C094C"/>
    <w:rsid w:val="00822BEC"/>
    <w:rsid w:val="009C024A"/>
    <w:rsid w:val="00B516BE"/>
    <w:rsid w:val="00DD7363"/>
    <w:rsid w:val="00E60B17"/>
    <w:rsid w:val="00EF6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E60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E60B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E60B17"/>
    <w:pPr>
      <w:widowControl w:val="0"/>
      <w:autoSpaceDE w:val="0"/>
      <w:autoSpaceDN w:val="0"/>
      <w:adjustRightInd w:val="0"/>
      <w:spacing w:after="0" w:line="324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E60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60B17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rsid w:val="00E60B1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1">
    <w:name w:val="Font Style21"/>
    <w:basedOn w:val="a0"/>
    <w:rsid w:val="00E60B17"/>
    <w:rPr>
      <w:rFonts w:ascii="Times New Roman" w:hAnsi="Times New Roman" w:cs="Times New Roman" w:hint="default"/>
      <w:sz w:val="28"/>
      <w:szCs w:val="28"/>
    </w:rPr>
  </w:style>
  <w:style w:type="character" w:customStyle="1" w:styleId="FontStyle23">
    <w:name w:val="Font Style23"/>
    <w:basedOn w:val="a0"/>
    <w:rsid w:val="00E60B1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8">
    <w:name w:val="Font Style28"/>
    <w:basedOn w:val="a0"/>
    <w:rsid w:val="00E60B17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7</cp:revision>
  <cp:lastPrinted>2013-03-29T12:54:00Z</cp:lastPrinted>
  <dcterms:created xsi:type="dcterms:W3CDTF">2013-03-24T08:09:00Z</dcterms:created>
  <dcterms:modified xsi:type="dcterms:W3CDTF">2013-12-30T05:29:00Z</dcterms:modified>
</cp:coreProperties>
</file>